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EE66DCE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围墙拆除、砖垛铁艺围墙公开比价单</w:t>
      </w:r>
    </w:p>
    <w:p w14:paraId="390F1F53">
      <w:pPr>
        <w:spacing w:line="360" w:lineRule="exact"/>
        <w:ind w:firstLine="539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我院因建设需要，现需拆除与砌筑围墙，请有意向参与者按下表报价：</w:t>
      </w:r>
    </w:p>
    <w:p w14:paraId="1431826E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一、报价单</w:t>
      </w:r>
      <w:bookmarkStart w:id="1" w:name="_GoBack"/>
      <w:bookmarkEnd w:id="1"/>
    </w:p>
    <w:tbl>
      <w:tblPr>
        <w:tblStyle w:val="6"/>
        <w:tblW w:w="1091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127"/>
        <w:gridCol w:w="3316"/>
        <w:gridCol w:w="720"/>
        <w:gridCol w:w="685"/>
        <w:gridCol w:w="884"/>
        <w:gridCol w:w="884"/>
        <w:gridCol w:w="2210"/>
      </w:tblGrid>
      <w:tr w14:paraId="11615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0" w:hRule="atLeast"/>
          <w:jc w:val="center"/>
        </w:trPr>
        <w:tc>
          <w:tcPr>
            <w:tcW w:w="1091" w:type="dxa"/>
            <w:vAlign w:val="center"/>
          </w:tcPr>
          <w:p w14:paraId="4A65702E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分部分项工程名称</w:t>
            </w:r>
          </w:p>
        </w:tc>
        <w:tc>
          <w:tcPr>
            <w:tcW w:w="1127" w:type="dxa"/>
            <w:tcBorders>
              <w:right w:val="single" w:color="auto" w:sz="4" w:space="0"/>
            </w:tcBorders>
            <w:vAlign w:val="center"/>
          </w:tcPr>
          <w:p w14:paraId="308D73B9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承包方式</w:t>
            </w:r>
          </w:p>
        </w:tc>
        <w:tc>
          <w:tcPr>
            <w:tcW w:w="3316" w:type="dxa"/>
            <w:tcBorders>
              <w:left w:val="single" w:color="auto" w:sz="4" w:space="0"/>
            </w:tcBorders>
            <w:vAlign w:val="center"/>
          </w:tcPr>
          <w:p w14:paraId="3D9D3FF9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工程做法</w:t>
            </w:r>
          </w:p>
        </w:tc>
        <w:tc>
          <w:tcPr>
            <w:tcW w:w="720" w:type="dxa"/>
            <w:vAlign w:val="center"/>
          </w:tcPr>
          <w:p w14:paraId="54ABFD09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单位</w:t>
            </w:r>
          </w:p>
        </w:tc>
        <w:tc>
          <w:tcPr>
            <w:tcW w:w="685" w:type="dxa"/>
            <w:vAlign w:val="center"/>
          </w:tcPr>
          <w:p w14:paraId="65172A58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单价</w:t>
            </w:r>
          </w:p>
        </w:tc>
        <w:tc>
          <w:tcPr>
            <w:tcW w:w="884" w:type="dxa"/>
            <w:vAlign w:val="center"/>
          </w:tcPr>
          <w:p w14:paraId="61373CBB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工程量</w:t>
            </w:r>
          </w:p>
        </w:tc>
        <w:tc>
          <w:tcPr>
            <w:tcW w:w="884" w:type="dxa"/>
            <w:vAlign w:val="center"/>
          </w:tcPr>
          <w:p w14:paraId="21E0E216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合计</w:t>
            </w:r>
          </w:p>
        </w:tc>
        <w:tc>
          <w:tcPr>
            <w:tcW w:w="2210" w:type="dxa"/>
            <w:vAlign w:val="center"/>
          </w:tcPr>
          <w:p w14:paraId="4B4E2EAC">
            <w:pPr>
              <w:spacing w:line="24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备注</w:t>
            </w:r>
          </w:p>
        </w:tc>
      </w:tr>
      <w:tr w14:paraId="60830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92" w:hRule="exact"/>
          <w:jc w:val="center"/>
        </w:trPr>
        <w:tc>
          <w:tcPr>
            <w:tcW w:w="1091" w:type="dxa"/>
            <w:vMerge w:val="restart"/>
            <w:vAlign w:val="center"/>
          </w:tcPr>
          <w:p w14:paraId="5F533326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围墙拆除</w:t>
            </w:r>
          </w:p>
        </w:tc>
        <w:tc>
          <w:tcPr>
            <w:tcW w:w="1127" w:type="dxa"/>
            <w:vMerge w:val="restart"/>
            <w:tcBorders>
              <w:right w:val="single" w:color="auto" w:sz="4" w:space="0"/>
            </w:tcBorders>
          </w:tcPr>
          <w:p w14:paraId="15A857FB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bookmarkStart w:id="0" w:name="OLE_LINK1"/>
            <w:bookmarkEnd w:id="0"/>
            <w:r>
              <w:rPr>
                <w:rFonts w:hint="eastAsia" w:ascii="宋体" w:hAnsi="宋体" w:eastAsia="宋体" w:cs="宋体"/>
                <w:szCs w:val="21"/>
              </w:rPr>
              <w:t>人工、机械费0.20m</w:t>
            </w:r>
          </w:p>
          <w:p w14:paraId="15DE245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高2.10m、宽0.20m</w:t>
            </w:r>
          </w:p>
        </w:tc>
        <w:tc>
          <w:tcPr>
            <w:tcW w:w="3316" w:type="dxa"/>
            <w:tcBorders>
              <w:left w:val="single" w:color="auto" w:sz="4" w:space="0"/>
            </w:tcBorders>
            <w:vAlign w:val="center"/>
          </w:tcPr>
          <w:p w14:paraId="06247719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高2.10m、宽0.20m</w:t>
            </w:r>
          </w:p>
        </w:tc>
        <w:tc>
          <w:tcPr>
            <w:tcW w:w="720" w:type="dxa"/>
            <w:vAlign w:val="center"/>
          </w:tcPr>
          <w:p w14:paraId="3FF99F9F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m</w:t>
            </w:r>
          </w:p>
        </w:tc>
        <w:tc>
          <w:tcPr>
            <w:tcW w:w="685" w:type="dxa"/>
            <w:vAlign w:val="center"/>
          </w:tcPr>
          <w:p w14:paraId="666D70AC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100</w:t>
            </w:r>
          </w:p>
        </w:tc>
        <w:tc>
          <w:tcPr>
            <w:tcW w:w="884" w:type="dxa"/>
            <w:vAlign w:val="center"/>
          </w:tcPr>
          <w:p w14:paraId="0F88757E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39C28882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vAlign w:val="center"/>
          </w:tcPr>
          <w:p w14:paraId="011011AF">
            <w:pPr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运至校内制定位置</w:t>
            </w:r>
          </w:p>
        </w:tc>
      </w:tr>
      <w:tr w14:paraId="4C2BE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92" w:hRule="exact"/>
          <w:jc w:val="center"/>
        </w:trPr>
        <w:tc>
          <w:tcPr>
            <w:tcW w:w="1091" w:type="dxa"/>
            <w:vMerge w:val="continue"/>
            <w:vAlign w:val="center"/>
          </w:tcPr>
          <w:p w14:paraId="6B8D16E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27" w:type="dxa"/>
            <w:vMerge w:val="continue"/>
            <w:tcBorders>
              <w:right w:val="single" w:color="auto" w:sz="4" w:space="0"/>
            </w:tcBorders>
          </w:tcPr>
          <w:p w14:paraId="1EB3A83B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316" w:type="dxa"/>
            <w:tcBorders>
              <w:left w:val="single" w:color="auto" w:sz="4" w:space="0"/>
            </w:tcBorders>
            <w:vAlign w:val="center"/>
          </w:tcPr>
          <w:p w14:paraId="6D49A7E3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高2.10m、宽0.20m</w:t>
            </w:r>
          </w:p>
        </w:tc>
        <w:tc>
          <w:tcPr>
            <w:tcW w:w="720" w:type="dxa"/>
            <w:vAlign w:val="center"/>
          </w:tcPr>
          <w:p w14:paraId="3DBAA21B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m</w:t>
            </w:r>
          </w:p>
        </w:tc>
        <w:tc>
          <w:tcPr>
            <w:tcW w:w="685" w:type="dxa"/>
            <w:vAlign w:val="center"/>
          </w:tcPr>
          <w:p w14:paraId="3BE9BC5A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100</w:t>
            </w:r>
          </w:p>
        </w:tc>
        <w:tc>
          <w:tcPr>
            <w:tcW w:w="884" w:type="dxa"/>
            <w:vAlign w:val="center"/>
          </w:tcPr>
          <w:p w14:paraId="10EB9AAC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2AEBAEA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vAlign w:val="center"/>
          </w:tcPr>
          <w:p w14:paraId="39996105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运出校外</w:t>
            </w:r>
          </w:p>
        </w:tc>
      </w:tr>
      <w:tr w14:paraId="2F972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1091" w:type="dxa"/>
            <w:vAlign w:val="center"/>
          </w:tcPr>
          <w:p w14:paraId="1EDC09CC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围墙基础构筑</w:t>
            </w:r>
          </w:p>
        </w:tc>
        <w:tc>
          <w:tcPr>
            <w:tcW w:w="1127" w:type="dxa"/>
            <w:tcBorders>
              <w:right w:val="single" w:color="auto" w:sz="4" w:space="0"/>
            </w:tcBorders>
            <w:vAlign w:val="center"/>
          </w:tcPr>
          <w:p w14:paraId="7A7099F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包工包料</w:t>
            </w:r>
          </w:p>
        </w:tc>
        <w:tc>
          <w:tcPr>
            <w:tcW w:w="3316" w:type="dxa"/>
            <w:tcBorders>
              <w:left w:val="single" w:color="auto" w:sz="4" w:space="0"/>
            </w:tcBorders>
            <w:vAlign w:val="center"/>
          </w:tcPr>
          <w:p w14:paraId="4CCEB3A7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30厚3：7灰土垫层，等高式砖基础大方脚，砖基础50cm高。</w:t>
            </w:r>
          </w:p>
        </w:tc>
        <w:tc>
          <w:tcPr>
            <w:tcW w:w="720" w:type="dxa"/>
            <w:vAlign w:val="center"/>
          </w:tcPr>
          <w:p w14:paraId="30CEE64F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m</w:t>
            </w:r>
          </w:p>
        </w:tc>
        <w:tc>
          <w:tcPr>
            <w:tcW w:w="685" w:type="dxa"/>
            <w:vAlign w:val="center"/>
          </w:tcPr>
          <w:p w14:paraId="0C6639F9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200</w:t>
            </w:r>
          </w:p>
        </w:tc>
        <w:tc>
          <w:tcPr>
            <w:tcW w:w="884" w:type="dxa"/>
            <w:vAlign w:val="center"/>
          </w:tcPr>
          <w:p w14:paraId="48CAADB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22AD2EFB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vAlign w:val="center"/>
          </w:tcPr>
          <w:p w14:paraId="22764DE6">
            <w:pPr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大方脚为490两皮、370两皮</w:t>
            </w:r>
          </w:p>
        </w:tc>
      </w:tr>
      <w:tr w14:paraId="7D775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16" w:hRule="atLeast"/>
          <w:jc w:val="center"/>
        </w:trPr>
        <w:tc>
          <w:tcPr>
            <w:tcW w:w="1091" w:type="dxa"/>
            <w:vAlign w:val="center"/>
          </w:tcPr>
          <w:p w14:paraId="4B4D356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围墙砌筑</w:t>
            </w:r>
          </w:p>
        </w:tc>
        <w:tc>
          <w:tcPr>
            <w:tcW w:w="1127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C059E4E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包工包料</w:t>
            </w:r>
          </w:p>
        </w:tc>
        <w:tc>
          <w:tcPr>
            <w:tcW w:w="3316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E970EE6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240X115x53水泥实心砖砌筑240墙，双面及顶面水泥砂浆粉刷。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4234B11">
            <w:pPr>
              <w:spacing w:line="260" w:lineRule="exact"/>
              <w:ind w:firstLine="840" w:firstLineChars="400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object>
                <v:shape id="_x0000_i1025" o:spt="75" type="#_x0000_t75" style="height:695.5pt;width:542.5pt;" o:ole="t" filled="f" o:preferrelative="t" stroked="f" coordsize="21600,21600">
                  <v:path/>
                  <v:fill on="f" focussize="0,0"/>
                  <v:stroke on="f" joinstyle="miter"/>
                  <v:imagedata r:id="rId9" o:title=""/>
                  <o:lock v:ext="edit" aspectratio="t"/>
                  <w10:wrap type="none"/>
                  <w10:anchorlock/>
                </v:shape>
                <o:OLEObject Type="Embed" ProgID="Word.Document.12" ShapeID="_x0000_i1025" DrawAspect="Content" ObjectID="_1468075725" r:id="rId8">
                  <o:LockedField>false</o:LockedField>
                </o:OLEObject>
              </w:object>
            </w:r>
            <w:r>
              <w:rPr>
                <w:rFonts w:hint="eastAsia" w:ascii="宋体" w:hAnsi="宋体" w:eastAsia="宋体" w:cs="宋体"/>
                <w:szCs w:val="21"/>
              </w:rPr>
              <w:t>m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903D04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200</w:t>
            </w:r>
          </w:p>
        </w:tc>
        <w:tc>
          <w:tcPr>
            <w:tcW w:w="884" w:type="dxa"/>
            <w:vAlign w:val="center"/>
          </w:tcPr>
          <w:p w14:paraId="7258F180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7F088EE5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vAlign w:val="center"/>
          </w:tcPr>
          <w:p w14:paraId="5935BBED">
            <w:pPr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墙身高度0.50m，详见附件2</w:t>
            </w:r>
          </w:p>
        </w:tc>
      </w:tr>
      <w:tr w14:paraId="152BA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62" w:hRule="atLeast"/>
          <w:jc w:val="center"/>
        </w:trPr>
        <w:tc>
          <w:tcPr>
            <w:tcW w:w="1091" w:type="dxa"/>
            <w:vAlign w:val="center"/>
          </w:tcPr>
          <w:p w14:paraId="672A217A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砖墩砌筑</w:t>
            </w:r>
          </w:p>
        </w:tc>
        <w:tc>
          <w:tcPr>
            <w:tcW w:w="1127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65341E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包工包料</w:t>
            </w:r>
          </w:p>
        </w:tc>
        <w:tc>
          <w:tcPr>
            <w:tcW w:w="3316" w:type="dxa"/>
            <w:tcBorders>
              <w:left w:val="single" w:color="auto" w:sz="4" w:space="0"/>
            </w:tcBorders>
            <w:vAlign w:val="center"/>
          </w:tcPr>
          <w:p w14:paraId="5314FD8F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240x115x53水泥实心砖砌筑370x370砖墩，四面及顶面水泥砂浆粉刷。</w:t>
            </w:r>
          </w:p>
        </w:tc>
        <w:tc>
          <w:tcPr>
            <w:tcW w:w="720" w:type="dxa"/>
            <w:vAlign w:val="center"/>
          </w:tcPr>
          <w:p w14:paraId="67503655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m</w:t>
            </w:r>
          </w:p>
        </w:tc>
        <w:tc>
          <w:tcPr>
            <w:tcW w:w="685" w:type="dxa"/>
            <w:vAlign w:val="center"/>
          </w:tcPr>
          <w:p w14:paraId="0B413D7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200</w:t>
            </w:r>
          </w:p>
        </w:tc>
        <w:tc>
          <w:tcPr>
            <w:tcW w:w="884" w:type="dxa"/>
            <w:vAlign w:val="center"/>
          </w:tcPr>
          <w:p w14:paraId="60E09962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0B37C45B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vAlign w:val="center"/>
          </w:tcPr>
          <w:p w14:paraId="23692E8D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大方脚为620两皮、490两皮，中心距3.60m、高度为2.70m</w:t>
            </w:r>
          </w:p>
        </w:tc>
      </w:tr>
      <w:tr w14:paraId="4F23B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82" w:hRule="atLeast"/>
          <w:jc w:val="center"/>
        </w:trPr>
        <w:tc>
          <w:tcPr>
            <w:tcW w:w="1091" w:type="dxa"/>
            <w:vAlign w:val="center"/>
          </w:tcPr>
          <w:p w14:paraId="70DDCA81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铁艺制作及安装</w:t>
            </w:r>
          </w:p>
        </w:tc>
        <w:tc>
          <w:tcPr>
            <w:tcW w:w="1127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7AE97E6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包工包料</w:t>
            </w:r>
          </w:p>
        </w:tc>
        <w:tc>
          <w:tcPr>
            <w:tcW w:w="3316" w:type="dxa"/>
            <w:tcBorders>
              <w:left w:val="single" w:color="auto" w:sz="4" w:space="0"/>
            </w:tcBorders>
            <w:vAlign w:val="center"/>
          </w:tcPr>
          <w:p w14:paraId="50060EB9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长度2.98m、高度1.50m，边框为50x50X1.2方钢管、方格25x25x1.5方钢管，花格间距11cm。</w:t>
            </w:r>
          </w:p>
        </w:tc>
        <w:tc>
          <w:tcPr>
            <w:tcW w:w="720" w:type="dxa"/>
            <w:vAlign w:val="center"/>
          </w:tcPr>
          <w:p w14:paraId="136FA39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m</w:t>
            </w:r>
          </w:p>
        </w:tc>
        <w:tc>
          <w:tcPr>
            <w:tcW w:w="685" w:type="dxa"/>
            <w:tcBorders>
              <w:top w:val="single" w:color="auto" w:sz="4" w:space="0"/>
            </w:tcBorders>
            <w:vAlign w:val="center"/>
          </w:tcPr>
          <w:p w14:paraId="3CE32C79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200</w:t>
            </w:r>
          </w:p>
        </w:tc>
        <w:tc>
          <w:tcPr>
            <w:tcW w:w="884" w:type="dxa"/>
            <w:vAlign w:val="center"/>
          </w:tcPr>
          <w:p w14:paraId="722DF146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775E1EF6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vAlign w:val="center"/>
          </w:tcPr>
          <w:p w14:paraId="678E0A08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型式见附图</w:t>
            </w:r>
          </w:p>
        </w:tc>
      </w:tr>
      <w:tr w14:paraId="73CC5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37" w:hRule="atLeast"/>
          <w:jc w:val="center"/>
        </w:trPr>
        <w:tc>
          <w:tcPr>
            <w:tcW w:w="1091" w:type="dxa"/>
            <w:vAlign w:val="center"/>
          </w:tcPr>
          <w:p w14:paraId="390F4914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抹灰面真石漆面层</w:t>
            </w:r>
          </w:p>
        </w:tc>
        <w:tc>
          <w:tcPr>
            <w:tcW w:w="1127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A73542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包工包料</w:t>
            </w:r>
          </w:p>
        </w:tc>
        <w:tc>
          <w:tcPr>
            <w:tcW w:w="3316" w:type="dxa"/>
            <w:tcBorders>
              <w:left w:val="single" w:color="auto" w:sz="4" w:space="0"/>
            </w:tcBorders>
            <w:vAlign w:val="center"/>
          </w:tcPr>
          <w:p w14:paraId="556FB4AE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腻子、真石漆各两遍</w:t>
            </w:r>
          </w:p>
        </w:tc>
        <w:tc>
          <w:tcPr>
            <w:tcW w:w="720" w:type="dxa"/>
            <w:vAlign w:val="center"/>
          </w:tcPr>
          <w:p w14:paraId="39735B9E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m</w:t>
            </w:r>
          </w:p>
        </w:tc>
        <w:tc>
          <w:tcPr>
            <w:tcW w:w="685" w:type="dxa"/>
            <w:tcBorders>
              <w:top w:val="single" w:color="auto" w:sz="4" w:space="0"/>
            </w:tcBorders>
            <w:vAlign w:val="center"/>
          </w:tcPr>
          <w:p w14:paraId="198E7F2A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200</w:t>
            </w:r>
          </w:p>
        </w:tc>
        <w:tc>
          <w:tcPr>
            <w:tcW w:w="884" w:type="dxa"/>
            <w:vAlign w:val="center"/>
          </w:tcPr>
          <w:p w14:paraId="0AB11BAB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0314C700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vAlign w:val="center"/>
          </w:tcPr>
          <w:p w14:paraId="477F2572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颜色见附图</w:t>
            </w:r>
          </w:p>
        </w:tc>
      </w:tr>
      <w:tr w14:paraId="74878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24" w:hRule="atLeast"/>
          <w:jc w:val="center"/>
        </w:trPr>
        <w:tc>
          <w:tcPr>
            <w:tcW w:w="1091" w:type="dxa"/>
            <w:vAlign w:val="center"/>
          </w:tcPr>
          <w:p w14:paraId="2C90E6A3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镀锌刺绳安装</w:t>
            </w:r>
          </w:p>
        </w:tc>
        <w:tc>
          <w:tcPr>
            <w:tcW w:w="1127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DECC552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包工包料</w:t>
            </w:r>
          </w:p>
        </w:tc>
        <w:tc>
          <w:tcPr>
            <w:tcW w:w="3316" w:type="dxa"/>
            <w:tcBorders>
              <w:left w:val="single" w:color="auto" w:sz="4" w:space="0"/>
            </w:tcBorders>
            <w:vAlign w:val="center"/>
          </w:tcPr>
          <w:p w14:paraId="0F5AA6EB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于铁艺顶部砖垛侧面预埋铁件三处，做法详见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陕09J09第16页</w:t>
            </w:r>
          </w:p>
        </w:tc>
        <w:tc>
          <w:tcPr>
            <w:tcW w:w="720" w:type="dxa"/>
            <w:vAlign w:val="center"/>
          </w:tcPr>
          <w:p w14:paraId="70308A4A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m</w:t>
            </w:r>
          </w:p>
        </w:tc>
        <w:tc>
          <w:tcPr>
            <w:tcW w:w="685" w:type="dxa"/>
            <w:tcBorders>
              <w:top w:val="single" w:color="auto" w:sz="4" w:space="0"/>
            </w:tcBorders>
            <w:vAlign w:val="center"/>
          </w:tcPr>
          <w:p w14:paraId="113635A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200</w:t>
            </w:r>
          </w:p>
        </w:tc>
        <w:tc>
          <w:tcPr>
            <w:tcW w:w="884" w:type="dxa"/>
            <w:vAlign w:val="center"/>
          </w:tcPr>
          <w:p w14:paraId="67B498B0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04BB21E6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shd w:val="clear" w:color="auto" w:fill="auto"/>
            <w:vAlign w:val="center"/>
          </w:tcPr>
          <w:p w14:paraId="1652760D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丝径2.3mm、刀宽8mm、刀长20mm、刺距15cm</w:t>
            </w:r>
          </w:p>
        </w:tc>
      </w:tr>
      <w:tr w14:paraId="6B58F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20" w:hRule="atLeast"/>
          <w:jc w:val="center"/>
        </w:trPr>
        <w:tc>
          <w:tcPr>
            <w:tcW w:w="1091" w:type="dxa"/>
            <w:vAlign w:val="center"/>
          </w:tcPr>
          <w:p w14:paraId="54706F8B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照明电源管内穿线</w:t>
            </w:r>
          </w:p>
        </w:tc>
        <w:tc>
          <w:tcPr>
            <w:tcW w:w="1127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87410F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包工包料</w:t>
            </w:r>
          </w:p>
        </w:tc>
        <w:tc>
          <w:tcPr>
            <w:tcW w:w="3316" w:type="dxa"/>
            <w:tcBorders>
              <w:left w:val="single" w:color="auto" w:sz="4" w:space="0"/>
            </w:tcBorders>
            <w:vAlign w:val="center"/>
          </w:tcPr>
          <w:p w14:paraId="17BCEDE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BV2x1.5mm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720" w:type="dxa"/>
            <w:vAlign w:val="center"/>
          </w:tcPr>
          <w:p w14:paraId="6322A8D5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m</w:t>
            </w:r>
          </w:p>
        </w:tc>
        <w:tc>
          <w:tcPr>
            <w:tcW w:w="685" w:type="dxa"/>
            <w:tcBorders>
              <w:top w:val="single" w:color="auto" w:sz="4" w:space="0"/>
            </w:tcBorders>
            <w:vAlign w:val="center"/>
          </w:tcPr>
          <w:p w14:paraId="43B3D60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200</w:t>
            </w:r>
          </w:p>
        </w:tc>
        <w:tc>
          <w:tcPr>
            <w:tcW w:w="884" w:type="dxa"/>
            <w:vAlign w:val="center"/>
          </w:tcPr>
          <w:p w14:paraId="6527DFC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6F2C1359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vAlign w:val="center"/>
          </w:tcPr>
          <w:p w14:paraId="45BFD4F1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津达牌</w:t>
            </w:r>
          </w:p>
        </w:tc>
      </w:tr>
      <w:tr w14:paraId="731A3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06" w:hRule="exact"/>
          <w:jc w:val="center"/>
        </w:trPr>
        <w:tc>
          <w:tcPr>
            <w:tcW w:w="1091" w:type="dxa"/>
            <w:vMerge w:val="restart"/>
            <w:vAlign w:val="center"/>
          </w:tcPr>
          <w:p w14:paraId="12AC413B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LED照明灯具安装</w:t>
            </w:r>
          </w:p>
        </w:tc>
        <w:tc>
          <w:tcPr>
            <w:tcW w:w="112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F21EA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包工</w:t>
            </w:r>
          </w:p>
        </w:tc>
        <w:tc>
          <w:tcPr>
            <w:tcW w:w="3316" w:type="dxa"/>
            <w:vMerge w:val="restart"/>
            <w:tcBorders>
              <w:left w:val="single" w:color="auto" w:sz="4" w:space="0"/>
            </w:tcBorders>
            <w:vAlign w:val="center"/>
          </w:tcPr>
          <w:p w14:paraId="77D4F1A9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YC—WQD—420，功率20W，IP65防护</w:t>
            </w:r>
          </w:p>
        </w:tc>
        <w:tc>
          <w:tcPr>
            <w:tcW w:w="720" w:type="dxa"/>
            <w:vMerge w:val="restart"/>
            <w:vAlign w:val="center"/>
          </w:tcPr>
          <w:p w14:paraId="3F47D0B6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盏</w:t>
            </w:r>
          </w:p>
        </w:tc>
        <w:tc>
          <w:tcPr>
            <w:tcW w:w="685" w:type="dxa"/>
            <w:vMerge w:val="restart"/>
            <w:tcBorders>
              <w:top w:val="single" w:color="auto" w:sz="4" w:space="0"/>
            </w:tcBorders>
            <w:vAlign w:val="center"/>
          </w:tcPr>
          <w:p w14:paraId="411EBAB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70</w:t>
            </w:r>
          </w:p>
        </w:tc>
        <w:tc>
          <w:tcPr>
            <w:tcW w:w="884" w:type="dxa"/>
            <w:vAlign w:val="center"/>
          </w:tcPr>
          <w:p w14:paraId="52EF090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72112F4B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vMerge w:val="restart"/>
            <w:vAlign w:val="center"/>
          </w:tcPr>
          <w:p w14:paraId="373B257E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三雄极光牌</w:t>
            </w:r>
          </w:p>
        </w:tc>
      </w:tr>
      <w:tr w14:paraId="730A9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08" w:hRule="exact"/>
          <w:jc w:val="center"/>
        </w:trPr>
        <w:tc>
          <w:tcPr>
            <w:tcW w:w="1091" w:type="dxa"/>
            <w:vMerge w:val="continue"/>
            <w:vAlign w:val="center"/>
          </w:tcPr>
          <w:p w14:paraId="4EC6ADDA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2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8696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包工包料</w:t>
            </w:r>
          </w:p>
        </w:tc>
        <w:tc>
          <w:tcPr>
            <w:tcW w:w="3316" w:type="dxa"/>
            <w:vMerge w:val="continue"/>
            <w:tcBorders>
              <w:left w:val="single" w:color="auto" w:sz="4" w:space="0"/>
            </w:tcBorders>
            <w:vAlign w:val="center"/>
          </w:tcPr>
          <w:p w14:paraId="58C13D48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0858E653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85" w:type="dxa"/>
            <w:vMerge w:val="continue"/>
            <w:tcBorders>
              <w:bottom w:val="single" w:color="auto" w:sz="4" w:space="0"/>
            </w:tcBorders>
            <w:vAlign w:val="center"/>
          </w:tcPr>
          <w:p w14:paraId="5588B898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791E932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Merge w:val="continue"/>
            <w:vAlign w:val="center"/>
          </w:tcPr>
          <w:p w14:paraId="31D3C5BE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vMerge w:val="continue"/>
            <w:tcBorders>
              <w:bottom w:val="single" w:color="auto" w:sz="4" w:space="0"/>
            </w:tcBorders>
            <w:vAlign w:val="center"/>
          </w:tcPr>
          <w:p w14:paraId="24FF591E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14DC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08" w:hRule="exact"/>
          <w:jc w:val="center"/>
        </w:trPr>
        <w:tc>
          <w:tcPr>
            <w:tcW w:w="5534" w:type="dxa"/>
            <w:gridSpan w:val="3"/>
            <w:vAlign w:val="center"/>
          </w:tcPr>
          <w:p w14:paraId="0AA7D20A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合计</w:t>
            </w:r>
          </w:p>
        </w:tc>
        <w:tc>
          <w:tcPr>
            <w:tcW w:w="720" w:type="dxa"/>
            <w:vAlign w:val="center"/>
          </w:tcPr>
          <w:p w14:paraId="37626EFA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85" w:type="dxa"/>
            <w:tcBorders>
              <w:bottom w:val="single" w:color="auto" w:sz="4" w:space="0"/>
            </w:tcBorders>
            <w:vAlign w:val="center"/>
          </w:tcPr>
          <w:p w14:paraId="5A068F33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186AC1D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84" w:type="dxa"/>
            <w:vAlign w:val="center"/>
          </w:tcPr>
          <w:p w14:paraId="51D04E07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210" w:type="dxa"/>
            <w:tcBorders>
              <w:bottom w:val="single" w:color="auto" w:sz="4" w:space="0"/>
            </w:tcBorders>
            <w:vAlign w:val="center"/>
          </w:tcPr>
          <w:p w14:paraId="180803D6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57BC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  <w:jc w:val="center"/>
        </w:trPr>
        <w:tc>
          <w:tcPr>
            <w:tcW w:w="10917" w:type="dxa"/>
            <w:gridSpan w:val="8"/>
            <w:tcBorders>
              <w:bottom w:val="single" w:color="auto" w:sz="4" w:space="0"/>
            </w:tcBorders>
            <w:vAlign w:val="center"/>
          </w:tcPr>
          <w:p w14:paraId="79791732">
            <w:pPr>
              <w:spacing w:line="26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所报单价税（普票）、安全文明措施费（环保费用）、工人保险费、人工机械费等，结算按照实际发生量结算。</w:t>
            </w:r>
          </w:p>
        </w:tc>
      </w:tr>
    </w:tbl>
    <w:p w14:paraId="684C5F8D">
      <w:pPr>
        <w:spacing w:line="360" w:lineRule="auto"/>
        <w:ind w:firstLine="482" w:firstLineChars="200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二、技术要求</w:t>
      </w:r>
    </w:p>
    <w:p w14:paraId="54FAA2DA">
      <w:pPr>
        <w:numPr>
          <w:ilvl w:val="0"/>
          <w:numId w:val="1"/>
        </w:numPr>
        <w:spacing w:line="360" w:lineRule="exac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伸缩缝、防潮层、过水洞、砖垛设置与铁件预埋详见陕09J09第16页（附图）。</w:t>
      </w:r>
    </w:p>
    <w:p w14:paraId="2E465DFD">
      <w:pPr>
        <w:numPr>
          <w:ilvl w:val="0"/>
          <w:numId w:val="1"/>
        </w:numPr>
        <w:spacing w:line="360" w:lineRule="exac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砖墙（垛）砌筑后、抹灰前，应开设照明灯具穿线管槽与穿线管敷设、管槽堵抹。</w:t>
      </w:r>
    </w:p>
    <w:p w14:paraId="5C906FC0">
      <w:pPr>
        <w:spacing w:line="400" w:lineRule="exact"/>
        <w:ind w:left="481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3、灰土垫层宽度为0.80m。</w:t>
      </w:r>
    </w:p>
    <w:p w14:paraId="2C1C0579">
      <w:pPr>
        <w:spacing w:line="400" w:lineRule="exact"/>
        <w:ind w:left="48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4、铁艺油漆要求</w:t>
      </w:r>
    </w:p>
    <w:p w14:paraId="4A0ABBF0">
      <w:pPr>
        <w:numPr>
          <w:ilvl w:val="0"/>
          <w:numId w:val="2"/>
        </w:numPr>
        <w:spacing w:line="400" w:lineRule="exact"/>
        <w:ind w:left="48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脱脂去污：使用化学溶剂或碱性清洗剂去除金属表面的油污、灰尘等杂质；</w:t>
      </w:r>
    </w:p>
    <w:p w14:paraId="18D8BCE2">
      <w:pPr>
        <w:numPr>
          <w:ilvl w:val="0"/>
          <w:numId w:val="2"/>
        </w:numPr>
        <w:spacing w:line="400" w:lineRule="exact"/>
        <w:ind w:left="48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酸洗：通过酸洗去除氧化层的锈蚀，通畅使用磷酸或硫酸溶液；</w:t>
      </w:r>
    </w:p>
    <w:p w14:paraId="4DD2E3A5">
      <w:pPr>
        <w:numPr>
          <w:ilvl w:val="0"/>
          <w:numId w:val="2"/>
        </w:numPr>
        <w:spacing w:line="400" w:lineRule="exact"/>
        <w:ind w:left="48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铬化处理：在金属表面形成一层铬化膜，增强涂层附着力并提高抗腐蚀性能‘</w:t>
      </w:r>
    </w:p>
    <w:p w14:paraId="2E741DF7">
      <w:pPr>
        <w:numPr>
          <w:ilvl w:val="0"/>
          <w:numId w:val="2"/>
        </w:numPr>
        <w:spacing w:line="400" w:lineRule="exact"/>
        <w:ind w:left="48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水洗与干燥：多次水洗去除残留化学药剂，最后用纯水冲洗并干燥。</w:t>
      </w:r>
    </w:p>
    <w:p w14:paraId="37AE4B39">
      <w:pPr>
        <w:numPr>
          <w:ilvl w:val="0"/>
          <w:numId w:val="2"/>
        </w:numPr>
        <w:spacing w:line="400" w:lineRule="exact"/>
        <w:ind w:left="48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喷涂底漆：采用高压无气喷涂或静电喷涂，涂层厚度一般为5—10微米；</w:t>
      </w:r>
    </w:p>
    <w:p w14:paraId="34888FEA">
      <w:pPr>
        <w:numPr>
          <w:ilvl w:val="0"/>
          <w:numId w:val="2"/>
        </w:numPr>
        <w:spacing w:line="400" w:lineRule="exact"/>
        <w:ind w:left="48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干燥/固化：底漆需在特定温度（通常180—250°）下固化15—25分钟。</w:t>
      </w:r>
    </w:p>
    <w:p w14:paraId="7605E569">
      <w:pPr>
        <w:numPr>
          <w:ilvl w:val="0"/>
          <w:numId w:val="2"/>
        </w:numPr>
        <w:spacing w:line="400" w:lineRule="exact"/>
        <w:ind w:left="48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面漆喷涂：使用氟碳树脂涂料，涂层厚度一般为23—30微米，需均匀喷涂以避免色</w:t>
      </w:r>
    </w:p>
    <w:p w14:paraId="5B3EF271">
      <w:pPr>
        <w:spacing w:line="400" w:lineRule="exac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差；</w:t>
      </w:r>
    </w:p>
    <w:p w14:paraId="18E7B84A">
      <w:pPr>
        <w:numPr>
          <w:ilvl w:val="0"/>
          <w:numId w:val="2"/>
        </w:numPr>
        <w:spacing w:line="400" w:lineRule="exact"/>
        <w:ind w:left="48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二次固化：面漆通常需二次固化以确保性能稳定。</w:t>
      </w:r>
    </w:p>
    <w:p w14:paraId="0C959D31">
      <w:pPr>
        <w:numPr>
          <w:ilvl w:val="0"/>
          <w:numId w:val="2"/>
        </w:numPr>
        <w:spacing w:line="400" w:lineRule="exact"/>
        <w:ind w:left="48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喷涂清漆：涂层厚度5—10微米，进一步提升外观和保护效果；</w:t>
      </w:r>
    </w:p>
    <w:p w14:paraId="62BC1E04">
      <w:pPr>
        <w:numPr>
          <w:ilvl w:val="0"/>
          <w:numId w:val="2"/>
        </w:numPr>
        <w:spacing w:line="400" w:lineRule="exact"/>
        <w:ind w:left="480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最终固化：与面漆固化工艺类似。</w:t>
      </w:r>
    </w:p>
    <w:p w14:paraId="65D868A7">
      <w:pPr>
        <w:spacing w:line="360" w:lineRule="exact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三、合同价与合同价格形式</w:t>
      </w:r>
    </w:p>
    <w:p w14:paraId="3A33A968">
      <w:pPr>
        <w:spacing w:line="36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1、包工包料：签约合同价为“固定单价”，已包括：人工费、材料费、机械设备使用费、管理费和利润、措施项目费、其他项目费、规费、税金、风险费用等。</w:t>
      </w:r>
    </w:p>
    <w:p w14:paraId="6AF6D358">
      <w:pPr>
        <w:spacing w:line="360" w:lineRule="exact"/>
        <w:ind w:left="481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2、包工不包料：签约合同价为“固定单价”，已包括：人工费、机械设备使用费、管</w:t>
      </w:r>
    </w:p>
    <w:p w14:paraId="1A16CBA2">
      <w:pPr>
        <w:spacing w:line="360" w:lineRule="exac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理费和利润、措施项目费、其他项目费、规费、税金、风险费用等。</w:t>
      </w:r>
    </w:p>
    <w:p w14:paraId="778ED8A5">
      <w:pPr>
        <w:spacing w:line="360" w:lineRule="exact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四、报送要求及联系人：</w:t>
      </w:r>
    </w:p>
    <w:p w14:paraId="3E1A2721">
      <w:pPr>
        <w:spacing w:line="36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报价单于2025年8月11日中午12:00前密封送至西安理工大学高科学院泾河校区新建办。或邮寄至：泾阳县先锋大街西安理工大学高科学院泾河校区，</w:t>
      </w:r>
    </w:p>
    <w:p w14:paraId="0C5BFA21">
      <w:pPr>
        <w:spacing w:line="36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联系人：李老师13468655574，技术咨询：佘小杰（工程师）13991146459。</w:t>
      </w:r>
    </w:p>
    <w:p w14:paraId="3F976EFF">
      <w:pPr>
        <w:numPr>
          <w:ilvl w:val="0"/>
          <w:numId w:val="3"/>
        </w:numPr>
        <w:spacing w:line="360" w:lineRule="exact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附件</w:t>
      </w:r>
    </w:p>
    <w:p w14:paraId="2F8A1084">
      <w:pPr>
        <w:numPr>
          <w:ilvl w:val="0"/>
          <w:numId w:val="4"/>
        </w:numPr>
        <w:spacing w:line="360" w:lineRule="exac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陕09J09第16页</w:t>
      </w:r>
    </w:p>
    <w:p w14:paraId="5EA876A9">
      <w:pPr>
        <w:numPr>
          <w:ilvl w:val="0"/>
          <w:numId w:val="4"/>
        </w:numPr>
        <w:spacing w:line="360" w:lineRule="exac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砖垛铁艺围墙</w:t>
      </w:r>
    </w:p>
    <w:p w14:paraId="7FDD2202">
      <w:pPr>
        <w:spacing w:line="48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</w:p>
    <w:p w14:paraId="616EA727">
      <w:pPr>
        <w:spacing w:line="48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                                       </w:t>
      </w:r>
    </w:p>
    <w:p w14:paraId="6D0F69E4">
      <w:pPr>
        <w:spacing w:line="480" w:lineRule="exact"/>
        <w:ind w:firstLine="6720" w:firstLineChars="24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西安理工大学高科学院</w:t>
      </w:r>
    </w:p>
    <w:p w14:paraId="035E5129">
      <w:pPr>
        <w:spacing w:line="48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                                              新 建 办</w:t>
      </w:r>
    </w:p>
    <w:p w14:paraId="545C32CA">
      <w:pPr>
        <w:spacing w:line="48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                                         二零二五年八月五日</w:t>
      </w:r>
    </w:p>
    <w:p w14:paraId="555E5884">
      <w:pPr>
        <w:spacing w:line="480" w:lineRule="exact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</w:p>
    <w:p w14:paraId="30D5D0D1">
      <w:pPr>
        <w:spacing w:line="480" w:lineRule="exact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</w:p>
    <w:p w14:paraId="44E847FA">
      <w:pPr>
        <w:spacing w:line="480" w:lineRule="exact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</w:p>
    <w:p w14:paraId="35586C27">
      <w:pPr>
        <w:spacing w:line="480" w:lineRule="exact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</w:p>
    <w:p w14:paraId="69C7F8A0">
      <w:pPr>
        <w:spacing w:line="480" w:lineRule="exact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</w:p>
    <w:p w14:paraId="58D55E70">
      <w:pPr>
        <w:spacing w:line="480" w:lineRule="exact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</w:p>
    <w:p w14:paraId="658FAC26">
      <w:pPr>
        <w:spacing w:line="480" w:lineRule="exact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</w:p>
    <w:p w14:paraId="5ACD8512">
      <w:pPr>
        <w:spacing w:line="480" w:lineRule="exact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</w:p>
    <w:p w14:paraId="4102180A">
      <w:pPr>
        <w:spacing w:line="480" w:lineRule="exact"/>
        <w:rPr>
          <w:rFonts w:hint="eastAsia" w:ascii="宋体" w:hAnsi="宋体" w:eastAsia="宋体"/>
          <w:b/>
          <w:bCs/>
          <w:sz w:val="24"/>
          <w:szCs w:val="24"/>
        </w:rPr>
      </w:pPr>
    </w:p>
    <w:p w14:paraId="70153F41">
      <w:pPr>
        <w:spacing w:line="480" w:lineRule="exact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附件1：</w:t>
      </w:r>
    </w:p>
    <w:p w14:paraId="7A289293">
      <w:pPr>
        <w:widowControl/>
        <w:ind w:firstLine="420" w:firstLineChars="200"/>
        <w:jc w:val="left"/>
        <w:rPr>
          <w:rFonts w:hint="eastAsia"/>
        </w:rPr>
      </w:pPr>
      <w:r>
        <w:drawing>
          <wp:inline distT="0" distB="0" distL="0" distR="0">
            <wp:extent cx="6115050" cy="3200400"/>
            <wp:effectExtent l="0" t="0" r="0" b="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C1C40">
      <w:pPr>
        <w:widowControl/>
        <w:ind w:firstLine="420" w:firstLineChars="200"/>
        <w:jc w:val="left"/>
        <w:rPr>
          <w:rFonts w:hint="eastAsia"/>
        </w:rPr>
      </w:pPr>
    </w:p>
    <w:p w14:paraId="772466B0">
      <w:pPr>
        <w:widowControl/>
        <w:ind w:firstLine="420" w:firstLineChars="200"/>
        <w:jc w:val="left"/>
        <w:rPr>
          <w:rFonts w:hint="eastAsia"/>
        </w:rPr>
      </w:pPr>
    </w:p>
    <w:p w14:paraId="4A846AEB">
      <w:pPr>
        <w:widowControl/>
        <w:ind w:firstLine="420" w:firstLineChars="200"/>
        <w:jc w:val="left"/>
        <w:rPr>
          <w:rFonts w:hint="eastAsia"/>
        </w:rPr>
      </w:pPr>
    </w:p>
    <w:p w14:paraId="55069DD9">
      <w:pPr>
        <w:widowControl/>
        <w:ind w:firstLine="480" w:firstLineChars="200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附件2：</w:t>
      </w:r>
    </w:p>
    <w:p w14:paraId="79E27DEC">
      <w:pPr>
        <w:widowControl/>
        <w:ind w:firstLine="420" w:firstLineChars="200"/>
        <w:jc w:val="left"/>
        <w:rPr>
          <w:rFonts w:hint="eastAsia"/>
        </w:rPr>
      </w:pPr>
    </w:p>
    <w:p w14:paraId="0105BCC0">
      <w:pPr>
        <w:widowControl/>
        <w:ind w:firstLine="420" w:firstLineChars="200"/>
        <w:jc w:val="left"/>
        <w:rPr>
          <w:rFonts w:hint="eastAsia"/>
        </w:rPr>
      </w:pPr>
      <w:r>
        <w:drawing>
          <wp:inline distT="0" distB="0" distL="0" distR="0">
            <wp:extent cx="6115050" cy="3651250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6C886">
      <w:pPr>
        <w:widowControl/>
        <w:ind w:firstLine="420" w:firstLineChars="200"/>
        <w:jc w:val="left"/>
        <w:rPr>
          <w:rFonts w:hint="eastAsia"/>
        </w:rPr>
      </w:pPr>
    </w:p>
    <w:p w14:paraId="4C3F6663">
      <w:pPr>
        <w:widowControl/>
        <w:jc w:val="left"/>
        <w:rPr>
          <w:rFonts w:hint="eastAsia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type w:val="continuous"/>
      <w:pgSz w:w="11906" w:h="16838"/>
      <w:pgMar w:top="567" w:right="1134" w:bottom="567" w:left="1134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34E5F">
    <w:pPr>
      <w:pStyle w:val="4"/>
      <w:tabs>
        <w:tab w:val="clear" w:pos="4153"/>
        <w:tab w:val="clear" w:pos="8306"/>
      </w:tabs>
      <w:jc w:val="center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65200" cy="177800"/>
              <wp:effectExtent l="0" t="0" r="0" b="0"/>
              <wp:wrapNone/>
              <wp:docPr id="871989099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52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CA0FE9">
                          <w:pPr>
                            <w:pStyle w:val="4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 页</w:t>
                          </w:r>
                        </w:p>
                        <w:p w14:paraId="3BD13576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矩形 1" o:spid="_x0000_s1026" o:spt="1" style="position:absolute;left:0pt;margin-top:0pt;height:14pt;width:76pt;mso-position-horizontal:center;mso-position-horizontal-relative:margin;z-index:251660288;mso-width-relative:page;mso-height-relative:page;" filled="f" stroked="f" coordsize="21600,21600" o:gfxdata="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LZpy9UAAAAEAQAADwAAAAAAAAABACAAAAAiAAAAZHJzL2Rvd25yZXYueG1s&#10;UEsBAhQAFAAAAAgAh07iQEhk+G/CAQAAeAMAAA4AAAAAAAAAAQAgAAAAJ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DCA0FE9">
                    <w:pPr>
                      <w:pStyle w:val="4"/>
                      <w:tabs>
                        <w:tab w:val="clear" w:pos="4153"/>
                        <w:tab w:val="clear" w:pos="8306"/>
                      </w:tabs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页 页</w:t>
                    </w:r>
                  </w:p>
                  <w:p w14:paraId="3BD13576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2AC23E59">
    <w:pPr>
      <w:pStyle w:val="4"/>
      <w:tabs>
        <w:tab w:val="clear" w:pos="4153"/>
        <w:tab w:val="clear" w:pos="8306"/>
      </w:tabs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2EE1">
    <w:pPr>
      <w:pStyle w:val="4"/>
      <w:tabs>
        <w:tab w:val="clear" w:pos="4153"/>
        <w:tab w:val="clear" w:pos="8306"/>
      </w:tabs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20681618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F42DA5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  <w:p w14:paraId="6787F65F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" o:spid="_x0000_s1026" o:spt="1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ZrZjy0wAAAAUBAAAPAAAAAAAAAAEAIAAAACIAAABkcnMvZG93bnJldi54bWxQSwEC&#10;FAAUAAAACACHTuJA6UGjefkBAAAFBAAADgAAAAAAAAABACAAAAAiAQAAZHJzL2Uyb0RvYy54bWxQ&#10;SwUGAAAAAAYABgBZAQAAj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9F42DA5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  <w:p w14:paraId="6787F65F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1E609">
    <w:pPr>
      <w:pStyle w:val="5"/>
      <w:tabs>
        <w:tab w:val="clear" w:pos="4153"/>
        <w:tab w:val="clear" w:pos="8306"/>
      </w:tabs>
      <w:jc w:val="right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034FF">
    <w:pPr>
      <w:pStyle w:val="5"/>
      <w:tabs>
        <w:tab w:val="clear" w:pos="4153"/>
        <w:tab w:val="clear" w:pos="8306"/>
      </w:tabs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C21367"/>
    <w:multiLevelType w:val="singleLevel"/>
    <w:tmpl w:val="A0C2136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3404813"/>
    <w:multiLevelType w:val="singleLevel"/>
    <w:tmpl w:val="C3404813"/>
    <w:lvl w:ilvl="0" w:tentative="0">
      <w:start w:val="1"/>
      <w:numFmt w:val="decimal"/>
      <w:suff w:val="nothing"/>
      <w:lvlText w:val="%1）"/>
      <w:lvlJc w:val="left"/>
    </w:lvl>
  </w:abstractNum>
  <w:abstractNum w:abstractNumId="2">
    <w:nsid w:val="14FB2D6D"/>
    <w:multiLevelType w:val="singleLevel"/>
    <w:tmpl w:val="14FB2D6D"/>
    <w:lvl w:ilvl="0" w:tentative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3">
    <w:nsid w:val="7FC94ABC"/>
    <w:multiLevelType w:val="singleLevel"/>
    <w:tmpl w:val="7FC94ABC"/>
    <w:lvl w:ilvl="0" w:tentative="0">
      <w:start w:val="1"/>
      <w:numFmt w:val="decimal"/>
      <w:suff w:val="nothing"/>
      <w:lvlText w:val="%1、"/>
      <w:lvlJc w:val="left"/>
      <w:pPr>
        <w:ind w:left="481" w:firstLine="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kOTM3ZjJkMjRhYmQ3ZGJhZTgzOGQwYzkzMzIwMmEifQ=="/>
  </w:docVars>
  <w:rsids>
    <w:rsidRoot w:val="008C5982"/>
    <w:rsid w:val="001454EE"/>
    <w:rsid w:val="00233487"/>
    <w:rsid w:val="00256C9B"/>
    <w:rsid w:val="0030283B"/>
    <w:rsid w:val="00416998"/>
    <w:rsid w:val="004320A6"/>
    <w:rsid w:val="004854B9"/>
    <w:rsid w:val="005B5CD4"/>
    <w:rsid w:val="00727B6D"/>
    <w:rsid w:val="007D598A"/>
    <w:rsid w:val="008457B7"/>
    <w:rsid w:val="00894BFC"/>
    <w:rsid w:val="008C5982"/>
    <w:rsid w:val="00955C33"/>
    <w:rsid w:val="00D107A2"/>
    <w:rsid w:val="00D718FB"/>
    <w:rsid w:val="00E947AC"/>
    <w:rsid w:val="00F7584B"/>
    <w:rsid w:val="00FD5C94"/>
    <w:rsid w:val="02B41783"/>
    <w:rsid w:val="0ED14B39"/>
    <w:rsid w:val="0EF820C6"/>
    <w:rsid w:val="123E1747"/>
    <w:rsid w:val="12E878A1"/>
    <w:rsid w:val="16097B8F"/>
    <w:rsid w:val="1854651E"/>
    <w:rsid w:val="19632DB3"/>
    <w:rsid w:val="2BF95320"/>
    <w:rsid w:val="2F550D1B"/>
    <w:rsid w:val="33743B62"/>
    <w:rsid w:val="35775243"/>
    <w:rsid w:val="366F1104"/>
    <w:rsid w:val="3AAA7E69"/>
    <w:rsid w:val="3C291261"/>
    <w:rsid w:val="3E7E1D6A"/>
    <w:rsid w:val="44056110"/>
    <w:rsid w:val="4723347D"/>
    <w:rsid w:val="4C462F90"/>
    <w:rsid w:val="4DCE3A17"/>
    <w:rsid w:val="4FB541B4"/>
    <w:rsid w:val="548F065A"/>
    <w:rsid w:val="626926CD"/>
    <w:rsid w:val="67E15592"/>
    <w:rsid w:val="6E6B6A93"/>
    <w:rsid w:val="7CBC6F65"/>
    <w:rsid w:val="7CE0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3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page number"/>
    <w:qFormat/>
    <w:uiPriority w:val="0"/>
    <w:rPr>
      <w:rFonts w:eastAsia="宋体"/>
      <w:szCs w:val="22"/>
      <w:lang w:eastAsia="zh-CN"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Heading2"/>
    <w:basedOn w:val="1"/>
    <w:qFormat/>
    <w:uiPriority w:val="0"/>
    <w:pPr>
      <w:spacing w:before="260" w:after="260" w:line="416" w:lineRule="auto"/>
    </w:pPr>
    <w:rPr>
      <w:rFonts w:ascii="Arial" w:hAnsi="Arial" w:eastAsia="黑体"/>
      <w:b/>
      <w:bCs/>
      <w:sz w:val="32"/>
      <w:szCs w:val="32"/>
    </w:rPr>
  </w:style>
  <w:style w:type="character" w:customStyle="1" w:styleId="11">
    <w:name w:val="批注框文本 字符"/>
    <w:link w:val="3"/>
    <w:semiHidden/>
    <w:qFormat/>
    <w:uiPriority w:val="0"/>
    <w:rPr>
      <w:kern w:val="2"/>
      <w:sz w:val="18"/>
      <w:szCs w:val="18"/>
    </w:rPr>
  </w:style>
  <w:style w:type="character" w:customStyle="1" w:styleId="12">
    <w:name w:val="页脚 字符"/>
    <w:link w:val="4"/>
    <w:qFormat/>
    <w:uiPriority w:val="0"/>
    <w:rPr>
      <w:kern w:val="2"/>
      <w:sz w:val="18"/>
    </w:rPr>
  </w:style>
  <w:style w:type="character" w:customStyle="1" w:styleId="13">
    <w:name w:val="页眉 字符"/>
    <w:link w:val="5"/>
    <w:qFormat/>
    <w:uiPriority w:val="0"/>
    <w:rPr>
      <w:kern w:val="2"/>
      <w:sz w:val="18"/>
    </w:rPr>
  </w:style>
  <w:style w:type="character" w:customStyle="1" w:styleId="14">
    <w:name w:val="NormalCharacter"/>
    <w:semiHidden/>
    <w:qFormat/>
    <w:uiPriority w:val="0"/>
    <w:rPr>
      <w:kern w:val="2"/>
      <w:sz w:val="21"/>
      <w:lang w:val="en-US" w:eastAsia="zh-CN" w:bidi="ar-SA"/>
    </w:rPr>
  </w:style>
  <w:style w:type="character" w:customStyle="1" w:styleId="15">
    <w:name w:val="无间隔 字符"/>
    <w:link w:val="16"/>
    <w:qFormat/>
    <w:uiPriority w:val="0"/>
    <w:rPr>
      <w:rFonts w:ascii="Calibri" w:hAnsi="Calibri"/>
      <w:sz w:val="22"/>
      <w:szCs w:val="22"/>
      <w:lang w:val="en-US" w:eastAsia="zh-CN" w:bidi="ar-SA"/>
    </w:rPr>
  </w:style>
  <w:style w:type="paragraph" w:customStyle="1" w:styleId="16">
    <w:name w:val="无间隔1"/>
    <w:link w:val="15"/>
    <w:qFormat/>
    <w:uiPriority w:val="0"/>
    <w:rPr>
      <w:rFonts w:ascii="Calibri" w:hAnsi="Calibri" w:eastAsia="等线" w:cs="Times New Roman"/>
      <w:kern w:val="2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8" Type="http://schemas.openxmlformats.org/officeDocument/2006/relationships/package" Target="embeddings/Document1.docx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1171</Words>
  <Characters>1385</Characters>
  <Lines>12</Lines>
  <Paragraphs>3</Paragraphs>
  <TotalTime>9</TotalTime>
  <ScaleCrop>false</ScaleCrop>
  <LinksUpToDate>false</LinksUpToDate>
  <CharactersWithSpaces>1525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2025-08-05T12:33:00Z</dcterms:created>
  <dc:creator>Administrator</dc:creator>
  <cp:lastModifiedBy>天道酬勤</cp:lastModifiedBy>
  <dcterms:modified xsi:type="dcterms:W3CDTF">2025-08-06T13:39:42Z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6D94E8463ADE48C68DC3AA95DA96D160_13</vt:lpwstr>
  </property>
  <property fmtid="{D5CDD505-2E9C-101B-9397-08002B2CF9AE}" pid="3" name="KSOProductBuildVer">
    <vt:lpwstr>2052-12.1.0.22215</vt:lpwstr>
  </property>
  <property fmtid="{D5CDD505-2E9C-101B-9397-08002B2CF9AE}" pid="4" name="KSOTemplateDocerSaveRecord">
    <vt:lpwstr>eyJoZGlkIjoiMGExMjg5YjYwYTBiZDBkOTdhYjQ0ZjlmNzY5YzRhODEiLCJ1c2VySWQiOiIyOTUzNDIwOTcifQ==</vt:lpwstr>
  </property>
</Properties>
</file>