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sz w:val="40"/>
          <w:szCs w:val="40"/>
        </w:rPr>
      </w:pPr>
      <w:bookmarkStart w:id="0" w:name="_GoBack"/>
      <w:r>
        <w:rPr>
          <w:rFonts w:hint="eastAsia" w:ascii="宋体" w:hAnsi="宋体" w:eastAsia="宋体" w:cs="宋体"/>
          <w:sz w:val="40"/>
          <w:szCs w:val="40"/>
        </w:rPr>
        <w:t>中共西安理工大学高科学院委员会</w:t>
      </w:r>
    </w:p>
    <w:p>
      <w:pPr>
        <w:spacing w:after="289" w:afterLines="50" w:line="600" w:lineRule="exact"/>
        <w:jc w:val="center"/>
        <w:rPr>
          <w:rFonts w:ascii="方正小标宋简体" w:hAnsi="方正小标宋简体" w:eastAsia="方正小标宋简体" w:cs="方正小标宋简体"/>
          <w:sz w:val="40"/>
          <w:szCs w:val="40"/>
        </w:rPr>
      </w:pPr>
      <w:r>
        <w:rPr>
          <w:rFonts w:hint="eastAsia" w:ascii="宋体" w:hAnsi="宋体" w:eastAsia="宋体" w:cs="宋体"/>
          <w:sz w:val="40"/>
          <w:szCs w:val="40"/>
        </w:rPr>
        <w:t>近五年党费收缴、使用和管理情况的报告</w:t>
      </w:r>
      <w:bookmarkEnd w:id="0"/>
    </w:p>
    <w:p>
      <w:pPr>
        <w:jc w:val="center"/>
        <w:rPr>
          <w:rFonts w:ascii="楷体_GB2312" w:eastAsia="楷体_GB2312"/>
        </w:rPr>
      </w:pPr>
      <w:r>
        <w:rPr>
          <w:rFonts w:hint="eastAsia" w:ascii="楷体_GB2312" w:hAnsi="方正小标宋简体" w:eastAsia="楷体_GB2312" w:cs="方正小标宋简体"/>
        </w:rPr>
        <w:t>（2022年11月25日）</w:t>
      </w:r>
    </w:p>
    <w:p>
      <w:pPr>
        <w:spacing w:before="579" w:beforeLines="100"/>
        <w:rPr>
          <w:b/>
          <w:bCs/>
        </w:rPr>
      </w:pPr>
      <w:r>
        <w:rPr>
          <w:rFonts w:hint="eastAsia"/>
          <w:b/>
          <w:bCs/>
        </w:rPr>
        <w:t>各位党员：</w:t>
      </w:r>
    </w:p>
    <w:p>
      <w:pPr>
        <w:ind w:firstLine="636" w:firstLineChars="200"/>
      </w:pPr>
      <w:r>
        <w:rPr>
          <w:rFonts w:hint="eastAsia"/>
        </w:rPr>
        <w:t>根据要求，现将中国共产党西安理工大学高科学院委员会近5年党费收缴管理使用情况向大会报告，请予以审查。</w:t>
      </w:r>
    </w:p>
    <w:p>
      <w:pPr>
        <w:ind w:firstLine="636" w:firstLineChars="200"/>
        <w:rPr>
          <w:rFonts w:ascii="黑体" w:hAnsi="黑体" w:eastAsia="黑体" w:cs="黑体"/>
        </w:rPr>
      </w:pPr>
      <w:r>
        <w:rPr>
          <w:rFonts w:hint="eastAsia" w:ascii="黑体" w:hAnsi="黑体" w:eastAsia="黑体" w:cs="黑体"/>
        </w:rPr>
        <w:t>一、党费收支基本情况</w:t>
      </w:r>
    </w:p>
    <w:p>
      <w:pPr>
        <w:ind w:firstLine="636" w:firstLineChars="200"/>
      </w:pPr>
      <w:r>
        <w:rPr>
          <w:rFonts w:hint="eastAsia"/>
        </w:rPr>
        <w:t>1.党费收入情况。2017年9月1日至2022年8月31日，全院共收入党费24686.18元，均为普通党费缴纳。</w:t>
      </w:r>
    </w:p>
    <w:p>
      <w:pPr>
        <w:ind w:firstLine="636" w:firstLineChars="200"/>
      </w:pPr>
      <w:r>
        <w:rPr>
          <w:rFonts w:hint="eastAsia"/>
        </w:rPr>
        <w:t>2.党费支出情况。</w:t>
      </w:r>
    </w:p>
    <w:p>
      <w:pPr>
        <w:ind w:firstLine="636" w:firstLineChars="200"/>
      </w:pPr>
      <w:r>
        <w:rPr>
          <w:rFonts w:hint="eastAsia"/>
        </w:rPr>
        <w:t>2018年，全院共支出党费1423.00元。其中党员和党支部书记教育培训支出</w:t>
      </w:r>
      <w:r>
        <w:t>304.00</w:t>
      </w:r>
      <w:r>
        <w:rPr>
          <w:rFonts w:hint="eastAsia"/>
        </w:rPr>
        <w:t>元，订阅和购买用于开展党员教育的报刊、资料、音像制品和设备</w:t>
      </w:r>
      <w:r>
        <w:t>290.00</w:t>
      </w:r>
      <w:r>
        <w:rPr>
          <w:rFonts w:hint="eastAsia"/>
        </w:rPr>
        <w:t>元，外出参观学习支出</w:t>
      </w:r>
      <w:r>
        <w:t>829.00</w:t>
      </w:r>
      <w:r>
        <w:rPr>
          <w:rFonts w:hint="eastAsia"/>
        </w:rPr>
        <w:t>元。</w:t>
      </w:r>
    </w:p>
    <w:p>
      <w:pPr>
        <w:ind w:firstLine="636" w:firstLineChars="200"/>
      </w:pPr>
      <w:r>
        <w:rPr>
          <w:rFonts w:hint="eastAsia"/>
        </w:rPr>
        <w:t>2019年，全院共支出党费2365.00元。其中党员和党支部书记教育培训支出220.00元，订阅和购买用于开展党员教育的报刊、资料、音像制品和设备2145.00元。</w:t>
      </w:r>
    </w:p>
    <w:p>
      <w:pPr>
        <w:ind w:firstLine="636" w:firstLineChars="200"/>
      </w:pPr>
      <w:r>
        <w:rPr>
          <w:rFonts w:hint="eastAsia"/>
        </w:rPr>
        <w:t>2020年，全院共支出党费7273.85元。其中用于慰问生病、生活困难党员和老党员支出1</w:t>
      </w:r>
      <w:r>
        <w:t>7</w:t>
      </w:r>
      <w:r>
        <w:rPr>
          <w:rFonts w:hint="eastAsia"/>
        </w:rPr>
        <w:t>00.00元，党员和党支部书记教育培训支出691.00元，订阅购买用于开展党员教育的报刊、资料、音像制品和设备4882.85元。</w:t>
      </w:r>
    </w:p>
    <w:p>
      <w:pPr>
        <w:ind w:firstLine="636" w:firstLineChars="200"/>
      </w:pPr>
      <w:r>
        <w:rPr>
          <w:rFonts w:hint="eastAsia"/>
        </w:rPr>
        <w:t>2021年，全院共支出党费8407.50元。其中党员和党支部书记教育培训支出</w:t>
      </w:r>
      <w:r>
        <w:t>5</w:t>
      </w:r>
      <w:r>
        <w:rPr>
          <w:rFonts w:hint="eastAsia"/>
        </w:rPr>
        <w:t>950.00元，订阅购买用于开展党员教育的报刊、资料、音像制品和设备</w:t>
      </w:r>
      <w:r>
        <w:t>24</w:t>
      </w:r>
      <w:r>
        <w:rPr>
          <w:rFonts w:hint="eastAsia"/>
        </w:rPr>
        <w:t>57.50元。</w:t>
      </w:r>
    </w:p>
    <w:p>
      <w:pPr>
        <w:ind w:firstLine="636" w:firstLineChars="200"/>
      </w:pPr>
      <w:r>
        <w:rPr>
          <w:rFonts w:hint="eastAsia"/>
        </w:rPr>
        <w:t>2022年截至8月31日，全院共支出党费3766.00元。其中党员和党支部书记教育培训支出</w:t>
      </w:r>
      <w:r>
        <w:t>2768</w:t>
      </w:r>
      <w:r>
        <w:rPr>
          <w:rFonts w:hint="eastAsia"/>
        </w:rPr>
        <w:t>.00元，订阅或购买用于开展党员教育的报刊、资料、音像制品和设备</w:t>
      </w:r>
      <w:r>
        <w:t>998</w:t>
      </w:r>
      <w:r>
        <w:rPr>
          <w:rFonts w:hint="eastAsia"/>
        </w:rPr>
        <w:t>.00元。</w:t>
      </w:r>
    </w:p>
    <w:p>
      <w:pPr>
        <w:ind w:firstLine="636" w:firstLineChars="200"/>
      </w:pPr>
      <w:r>
        <w:rPr>
          <w:rFonts w:hint="eastAsia"/>
        </w:rPr>
        <w:t>3.党费结余情况。截止至2022年8月31日，累计结余1450.83元。</w:t>
      </w:r>
    </w:p>
    <w:p>
      <w:pPr>
        <w:ind w:firstLine="636" w:firstLineChars="200"/>
      </w:pPr>
      <w:r>
        <w:rPr>
          <w:rFonts w:hint="eastAsia" w:ascii="黑体" w:hAnsi="黑体" w:eastAsia="黑体" w:cs="黑体"/>
        </w:rPr>
        <w:t>二、党费收缴、使用和管理情况</w:t>
      </w:r>
    </w:p>
    <w:p>
      <w:pPr>
        <w:ind w:firstLine="636" w:firstLineChars="200"/>
      </w:pPr>
      <w:r>
        <w:rPr>
          <w:rFonts w:hint="eastAsia"/>
        </w:rPr>
        <w:t>全院各系级党组织能够依照中组部、陕西省委和省委教育工委、西安理工大学党委的有关规定，坚持“统筹安排、量入为出、收支平衡、略有结余”的原则，认真做好党费收缴、使用和管理工作，坚持把做好党费收缴工作与严格党的组织生活和党员教育管理相结合，对加强党的建设起到了积极的促进作用。</w:t>
      </w:r>
    </w:p>
    <w:p>
      <w:pPr>
        <w:ind w:firstLine="636" w:firstLineChars="200"/>
      </w:pPr>
      <w:r>
        <w:rPr>
          <w:rFonts w:hint="eastAsia"/>
        </w:rPr>
        <w:t>1.党费收缴情况。各党支部能够及时足额收缴党费，党委组织部对全院党费收支情况进行认真核算，并通过年度报告的形式将党费收缴情况向各基层党组织进行通报，定期公示，接受广大党员群众的监督。</w:t>
      </w:r>
    </w:p>
    <w:p>
      <w:pPr>
        <w:ind w:firstLine="636" w:firstLineChars="200"/>
      </w:pPr>
      <w:r>
        <w:rPr>
          <w:rFonts w:hint="eastAsia"/>
        </w:rPr>
        <w:t>2.党费使用情况。学院党费的开支范围和内容符合文件规定，主要用于:慰问生活困难党员、老党员、老干部，表彰优秀共产党员和优秀党务工作者，开展党员教育、支部活动和党支部书记培训，购买党员教育学习书籍、党徽党旗，下拨基层组织党费。</w:t>
      </w:r>
    </w:p>
    <w:p>
      <w:pPr>
        <w:ind w:firstLine="636" w:firstLineChars="200"/>
      </w:pPr>
      <w:r>
        <w:rPr>
          <w:rFonts w:hint="eastAsia"/>
        </w:rPr>
        <w:t>3.党费管理情况。学院党委按照规定在银行设立党费专用账户，并指定专人负责党费收缴工作。各党支部按规定及时收缴党费，并将收缴情况在基层党组织范围内予以公布，同时报党委组织部备案。严格按照规定使用党费，执行党委组织部审核备案、学院党委书记签字、党委办公室领导审批制度，做到了专款专用，使用合理，审批严格，支付规范，手续完备。</w:t>
      </w:r>
    </w:p>
    <w:p>
      <w:pPr>
        <w:ind w:firstLine="636" w:firstLineChars="200"/>
        <w:rPr>
          <w:rFonts w:ascii="黑体" w:hAnsi="黑体" w:eastAsia="黑体" w:cs="黑体"/>
        </w:rPr>
      </w:pPr>
      <w:r>
        <w:rPr>
          <w:rFonts w:hint="eastAsia" w:ascii="黑体" w:hAnsi="黑体" w:eastAsia="黑体" w:cs="黑体"/>
        </w:rPr>
        <w:t>三、存在问题和下一步打算</w:t>
      </w:r>
    </w:p>
    <w:p>
      <w:pPr>
        <w:ind w:firstLine="636" w:firstLineChars="200"/>
      </w:pPr>
      <w:r>
        <w:rPr>
          <w:rFonts w:hint="eastAsia"/>
        </w:rPr>
        <w:t>五年来，全院党费收缴、使用和管理情况总体较好，但也存在一些不足，主要表现在：个别党员自觉交纳党费的意识还不强，不能按时交纳党费；二是少数党支部的党费收缴工作还不够规范，存在未按月收缴党费的情况；三是学院党费使用的效率有待进一步提高。</w:t>
      </w:r>
    </w:p>
    <w:p>
      <w:pPr>
        <w:ind w:firstLine="636" w:firstLineChars="200"/>
      </w:pPr>
      <w:r>
        <w:rPr>
          <w:rFonts w:hint="eastAsia"/>
        </w:rPr>
        <w:t>今后，将继续严格管理，教育引导各支部和全体党员进一步提高对党费收缴、使用和管理工作的认识，严肃认真贯彻执行中省有关党费收缴、使用和管理的规定，进一步完善相关制度，加强检查指导，及时总结经验，解决存在问题，切实提高党费的收缴、使用以及管理工作的质量和水平。</w:t>
      </w:r>
    </w:p>
    <w:p>
      <w:pPr>
        <w:ind w:firstLine="636" w:firstLineChars="200"/>
      </w:pPr>
      <w:r>
        <w:rPr>
          <w:rFonts w:hint="eastAsia"/>
        </w:rPr>
        <w:t>特此报告，请大会审查。</w:t>
      </w:r>
    </w:p>
    <w:sectPr>
      <w:footerReference r:id="rId3" w:type="default"/>
      <w:footerReference r:id="rId4" w:type="even"/>
      <w:pgSz w:w="11906" w:h="16838"/>
      <w:pgMar w:top="1417" w:right="1417" w:bottom="1417" w:left="1587" w:header="851" w:footer="850" w:gutter="0"/>
      <w:cols w:space="0" w:num="1"/>
      <w:docGrid w:type="linesAndChars" w:linePitch="579" w:char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9"/>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BC4F28"/>
    <w:rsid w:val="00042B1C"/>
    <w:rsid w:val="00082BCD"/>
    <w:rsid w:val="00154151"/>
    <w:rsid w:val="001972C4"/>
    <w:rsid w:val="001A0654"/>
    <w:rsid w:val="001A126E"/>
    <w:rsid w:val="001E45EE"/>
    <w:rsid w:val="002210B8"/>
    <w:rsid w:val="0031224B"/>
    <w:rsid w:val="00476B45"/>
    <w:rsid w:val="004A1721"/>
    <w:rsid w:val="00513BA3"/>
    <w:rsid w:val="00601A3F"/>
    <w:rsid w:val="00625CD2"/>
    <w:rsid w:val="006D699E"/>
    <w:rsid w:val="00774F1B"/>
    <w:rsid w:val="007C7A9A"/>
    <w:rsid w:val="007E66AF"/>
    <w:rsid w:val="007F7C83"/>
    <w:rsid w:val="008425A0"/>
    <w:rsid w:val="008533C1"/>
    <w:rsid w:val="0087578C"/>
    <w:rsid w:val="00891741"/>
    <w:rsid w:val="008C1526"/>
    <w:rsid w:val="008D20B8"/>
    <w:rsid w:val="008E0AC7"/>
    <w:rsid w:val="009B46A6"/>
    <w:rsid w:val="009E5624"/>
    <w:rsid w:val="00AA6B60"/>
    <w:rsid w:val="00B3202A"/>
    <w:rsid w:val="00B46747"/>
    <w:rsid w:val="00B53D6C"/>
    <w:rsid w:val="00B857B2"/>
    <w:rsid w:val="00B95C69"/>
    <w:rsid w:val="00BC4F28"/>
    <w:rsid w:val="00CB1D81"/>
    <w:rsid w:val="00E214A6"/>
    <w:rsid w:val="00EC6825"/>
    <w:rsid w:val="00F51552"/>
    <w:rsid w:val="00F66367"/>
    <w:rsid w:val="00FF60BC"/>
    <w:rsid w:val="05692B09"/>
    <w:rsid w:val="07F25740"/>
    <w:rsid w:val="1A5609A0"/>
    <w:rsid w:val="1DAB05CD"/>
    <w:rsid w:val="20E82140"/>
    <w:rsid w:val="3A4244B9"/>
    <w:rsid w:val="3E6C392E"/>
    <w:rsid w:val="42304642"/>
    <w:rsid w:val="52A60F48"/>
    <w:rsid w:val="58B85610"/>
    <w:rsid w:val="5B3416A5"/>
    <w:rsid w:val="5F983448"/>
    <w:rsid w:val="61FC659B"/>
    <w:rsid w:val="62752EA6"/>
    <w:rsid w:val="6BCF1393"/>
    <w:rsid w:val="6C323404"/>
    <w:rsid w:val="70D35174"/>
    <w:rsid w:val="7428769F"/>
    <w:rsid w:val="7C331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vertOverflow="overflow" horzOverflow="overflow" vert="horz" wrap="square" lIns="0" tIns="0" rIns="0" bIns="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1302</Words>
  <Characters>1449</Characters>
  <Lines>10</Lines>
  <Paragraphs>2</Paragraphs>
  <TotalTime>196</TotalTime>
  <ScaleCrop>false</ScaleCrop>
  <LinksUpToDate>false</LinksUpToDate>
  <CharactersWithSpaces>1449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2022-10-25T02:42:00Z</dcterms:created>
  <dc:creator>马艺</dc:creator>
  <cp:lastModifiedBy>天道酬勤</cp:lastModifiedBy>
  <dcterms:modified xsi:type="dcterms:W3CDTF">2022-11-28T01:55:15Z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D154EF9F86514A7C9E5FA4CF64224036</vt:lpwstr>
  </property>
</Properties>
</file>